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lang w:val="pl-PL"/>
        </w:rPr>
      </w:pPr>
      <w:r>
        <w:rPr>
          <w:rFonts w:cs="Arial" w:ascii="Arial" w:hAnsi="Arial"/>
          <w:b/>
          <w:sz w:val="28"/>
          <w:szCs w:val="28"/>
          <w:lang w:val="pl-PL"/>
        </w:rPr>
        <w:t>Dynamika wiązań wodorowych i mostków solnych a stabilność konformacyjna białek - na przykładach białek termofilnych</w:t>
        <w:br/>
        <w:t>i mitochondrialnych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  <w:lang w:val="pl-PL"/>
        </w:rPr>
      </w:pPr>
      <w:r>
        <w:rPr>
          <w:rFonts w:cs="Arial" w:ascii="Arial" w:hAnsi="Arial"/>
          <w:b/>
          <w:sz w:val="28"/>
          <w:szCs w:val="28"/>
          <w:lang w:val="pl-PL"/>
        </w:rPr>
      </w:r>
    </w:p>
    <w:p>
      <w:pPr>
        <w:pStyle w:val="Normal"/>
        <w:spacing w:lineRule="auto" w:line="240" w:before="0" w:after="0"/>
        <w:jc w:val="center"/>
        <w:rPr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  <w:t xml:space="preserve">Karol Goźliński, Kamil Wojtkowiak, Aneta Jezierska, </w:t>
      </w:r>
      <w:r>
        <w:rPr>
          <w:rFonts w:cs="Arial" w:ascii="Arial" w:hAnsi="Arial"/>
          <w:i/>
          <w:sz w:val="22"/>
          <w:szCs w:val="22"/>
          <w:u w:val="single"/>
          <w:lang w:val="pl-PL"/>
        </w:rPr>
        <w:t>Jarosław J. Panek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i/>
          <w:i/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</w:r>
    </w:p>
    <w:p>
      <w:pPr>
        <w:pStyle w:val="Normal"/>
        <w:spacing w:lineRule="auto" w:line="240" w:before="0" w:after="0"/>
        <w:jc w:val="center"/>
        <w:rPr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  <w:t>Uni</w:t>
      </w:r>
      <w:r>
        <w:rPr>
          <w:rFonts w:cs="Arial" w:ascii="Arial" w:hAnsi="Arial"/>
          <w:i/>
          <w:sz w:val="22"/>
          <w:szCs w:val="22"/>
          <w:lang w:val="pl-PL"/>
        </w:rPr>
        <w:t>wersytet</w:t>
      </w:r>
      <w:r>
        <w:rPr>
          <w:rFonts w:cs="Arial" w:ascii="Arial" w:hAnsi="Arial"/>
          <w:i/>
          <w:sz w:val="22"/>
          <w:szCs w:val="22"/>
          <w:lang w:val="pl-PL"/>
        </w:rPr>
        <w:t xml:space="preserve"> Wrocław</w:t>
      </w:r>
      <w:r>
        <w:rPr>
          <w:rFonts w:cs="Arial" w:ascii="Arial" w:hAnsi="Arial"/>
          <w:i/>
          <w:sz w:val="22"/>
          <w:szCs w:val="22"/>
          <w:lang w:val="pl-PL"/>
        </w:rPr>
        <w:t>ski, Wydział Chemii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  <w:t>ul. F. Joliot-Curie 14, 50-383 Wrocław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  <w:t>jaroslaw.panek@uwr.edu.pl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i/>
          <w:i/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</w:r>
    </w:p>
    <w:p>
      <w:pPr>
        <w:pStyle w:val="Normal"/>
        <w:spacing w:lineRule="auto" w:line="240" w:before="0" w:after="0"/>
        <w:jc w:val="both"/>
        <w:rPr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ab/>
      </w:r>
      <w:r>
        <w:rPr>
          <w:rFonts w:cs="Arial" w:ascii="Arial" w:hAnsi="Arial"/>
          <w:sz w:val="22"/>
          <w:szCs w:val="22"/>
          <w:lang w:val="pl-PL"/>
        </w:rPr>
        <w:t>Struktura przestrzenna białek wykazuje zdumiewające bogactwo form wynikających ze swobody konformacyjnej obecnej dzięki licznym oddziaływaniom niekowalencyjnym</w:t>
      </w:r>
      <w:r>
        <w:rPr>
          <w:rFonts w:cs="Arial" w:ascii="Arial" w:hAnsi="Arial"/>
          <w:sz w:val="22"/>
          <w:szCs w:val="22"/>
          <w:lang w:val="pl-PL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łączącym fragmenty białka i warunkującym kształt szkieletu oraz ułożenie grup bocznych</w:t>
      </w:r>
      <w:r>
        <w:rPr>
          <w:rFonts w:cs="Arial" w:ascii="Arial" w:hAnsi="Arial"/>
          <w:sz w:val="22"/>
          <w:szCs w:val="22"/>
          <w:lang w:val="pl-PL"/>
        </w:rPr>
        <w:t xml:space="preserve">. </w:t>
      </w:r>
      <w:r>
        <w:rPr>
          <w:rFonts w:cs="Arial" w:ascii="Arial" w:hAnsi="Arial"/>
          <w:sz w:val="22"/>
          <w:szCs w:val="22"/>
          <w:lang w:val="pl-PL"/>
        </w:rPr>
        <w:t>Te oddziaływania to głównie wiązania wodorowe (tak mocne, jak i słabe C-H...O)</w:t>
      </w:r>
      <w:r>
        <w:rPr>
          <w:rFonts w:cs="Arial" w:ascii="Arial" w:hAnsi="Arial"/>
          <w:sz w:val="22"/>
          <w:szCs w:val="22"/>
          <w:lang w:val="pl-PL"/>
        </w:rPr>
        <w:t xml:space="preserve"> or</w:t>
      </w:r>
      <w:r>
        <w:rPr>
          <w:rFonts w:cs="Arial" w:ascii="Arial" w:hAnsi="Arial"/>
          <w:sz w:val="22"/>
          <w:szCs w:val="22"/>
          <w:lang w:val="pl-PL"/>
        </w:rPr>
        <w:t>az</w:t>
      </w:r>
      <w:r>
        <w:rPr>
          <w:rFonts w:cs="Arial" w:ascii="Arial" w:hAnsi="Arial"/>
          <w:sz w:val="22"/>
          <w:szCs w:val="22"/>
          <w:lang w:val="pl-PL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„mostki solne”</w:t>
      </w:r>
      <w:r>
        <w:rPr>
          <w:rFonts w:cs="Arial" w:ascii="Arial" w:hAnsi="Arial"/>
          <w:sz w:val="22"/>
          <w:szCs w:val="22"/>
          <w:lang w:val="pl-PL"/>
        </w:rPr>
        <w:t xml:space="preserve">. </w:t>
      </w:r>
      <w:r>
        <w:rPr>
          <w:rFonts w:cs="Arial" w:ascii="Arial" w:hAnsi="Arial"/>
          <w:sz w:val="22"/>
          <w:szCs w:val="22"/>
          <w:lang w:val="pl-PL"/>
        </w:rPr>
        <w:t>W ramach wykładu omówione zostaną dwa przykłady</w:t>
      </w:r>
      <w:r>
        <w:rPr>
          <w:rFonts w:cs="Arial" w:ascii="Arial" w:hAnsi="Arial"/>
          <w:sz w:val="22"/>
          <w:szCs w:val="22"/>
          <w:lang w:val="pl-PL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zmienności oddziaływań w strukturach białkowych, zbadane z zastosowaniem metod obliczeniowych</w:t>
      </w:r>
      <w:r>
        <w:rPr>
          <w:rFonts w:cs="Arial" w:ascii="Arial" w:hAnsi="Arial"/>
          <w:sz w:val="22"/>
          <w:szCs w:val="22"/>
          <w:lang w:val="pl-PL"/>
        </w:rPr>
        <w:t>.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ab/>
      </w:r>
      <w:r>
        <w:rPr>
          <w:rFonts w:cs="Arial" w:ascii="Arial" w:hAnsi="Arial"/>
          <w:sz w:val="22"/>
          <w:szCs w:val="22"/>
          <w:lang w:val="pl-PL"/>
        </w:rPr>
        <w:t>Pierwszy omawiany układ to</w:t>
      </w:r>
      <w:r>
        <w:rPr>
          <w:rFonts w:cs="Arial" w:ascii="Arial" w:hAnsi="Arial"/>
          <w:sz w:val="22"/>
          <w:szCs w:val="22"/>
          <w:lang w:val="pl-PL"/>
        </w:rPr>
        <w:t xml:space="preserve"> mitochondrial</w:t>
      </w:r>
      <w:r>
        <w:rPr>
          <w:rFonts w:cs="Arial" w:ascii="Arial" w:hAnsi="Arial"/>
          <w:sz w:val="22"/>
          <w:szCs w:val="22"/>
          <w:lang w:val="pl-PL"/>
        </w:rPr>
        <w:t>ny nośnik</w:t>
      </w:r>
      <w:r>
        <w:rPr>
          <w:rFonts w:cs="Arial" w:ascii="Arial" w:hAnsi="Arial"/>
          <w:sz w:val="22"/>
          <w:szCs w:val="22"/>
          <w:lang w:val="pl-PL"/>
        </w:rPr>
        <w:t xml:space="preserve"> ADP/ATP, </w:t>
      </w:r>
      <w:r>
        <w:rPr>
          <w:rFonts w:cs="Arial" w:ascii="Arial" w:hAnsi="Arial"/>
          <w:sz w:val="22"/>
          <w:szCs w:val="22"/>
          <w:lang w:val="pl-PL"/>
        </w:rPr>
        <w:t>ulegający</w:t>
      </w:r>
      <w:r>
        <w:rPr>
          <w:rFonts w:cs="Arial" w:ascii="Arial" w:hAnsi="Arial"/>
          <w:sz w:val="22"/>
          <w:szCs w:val="22"/>
          <w:lang w:val="pl-PL"/>
        </w:rPr>
        <w:t xml:space="preserve"> inhibi</w:t>
      </w:r>
      <w:r>
        <w:rPr>
          <w:rFonts w:cs="Arial" w:ascii="Arial" w:hAnsi="Arial"/>
          <w:sz w:val="22"/>
          <w:szCs w:val="22"/>
          <w:lang w:val="pl-PL"/>
        </w:rPr>
        <w:t>cji</w:t>
      </w:r>
      <w:r>
        <w:rPr>
          <w:rFonts w:cs="Arial" w:ascii="Arial" w:hAnsi="Arial"/>
          <w:sz w:val="22"/>
          <w:szCs w:val="22"/>
          <w:lang w:val="pl-PL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kwasem</w:t>
      </w:r>
      <w:r>
        <w:rPr>
          <w:rFonts w:cs="Arial" w:ascii="Arial" w:hAnsi="Arial"/>
          <w:sz w:val="22"/>
          <w:szCs w:val="22"/>
          <w:lang w:val="pl-PL"/>
        </w:rPr>
        <w:t xml:space="preserve"> bongkrek</w:t>
      </w:r>
      <w:r>
        <w:rPr>
          <w:rFonts w:cs="Arial" w:ascii="Arial" w:hAnsi="Arial"/>
          <w:sz w:val="22"/>
          <w:szCs w:val="22"/>
          <w:lang w:val="pl-PL"/>
        </w:rPr>
        <w:t>owym</w:t>
      </w:r>
      <w:r>
        <w:rPr>
          <w:rFonts w:cs="Arial" w:ascii="Arial" w:hAnsi="Arial"/>
          <w:sz w:val="22"/>
          <w:szCs w:val="22"/>
          <w:lang w:val="pl-PL"/>
        </w:rPr>
        <w:t xml:space="preserve">, </w:t>
      </w:r>
      <w:r>
        <w:rPr>
          <w:rFonts w:cs="Arial" w:ascii="Arial" w:hAnsi="Arial"/>
          <w:sz w:val="22"/>
          <w:szCs w:val="22"/>
          <w:lang w:val="pl-PL"/>
        </w:rPr>
        <w:t>trójkarboksylowym kwasem stanowiącym toksynę działającą na mitochondria, wytwarzanym przez</w:t>
      </w:r>
      <w:r>
        <w:rPr>
          <w:rFonts w:cs="Arial" w:ascii="Arial" w:hAnsi="Arial"/>
          <w:sz w:val="22"/>
          <w:szCs w:val="22"/>
          <w:lang w:val="pl-PL"/>
        </w:rPr>
        <w:t xml:space="preserve"> ba</w:t>
      </w:r>
      <w:r>
        <w:rPr>
          <w:rFonts w:cs="Arial" w:ascii="Arial" w:hAnsi="Arial"/>
          <w:sz w:val="22"/>
          <w:szCs w:val="22"/>
          <w:lang w:val="pl-PL"/>
        </w:rPr>
        <w:t>k</w:t>
      </w:r>
      <w:r>
        <w:rPr>
          <w:rFonts w:cs="Arial" w:ascii="Arial" w:hAnsi="Arial"/>
          <w:sz w:val="22"/>
          <w:szCs w:val="22"/>
          <w:lang w:val="pl-PL"/>
        </w:rPr>
        <w:t>teri</w:t>
      </w:r>
      <w:r>
        <w:rPr>
          <w:rFonts w:cs="Arial" w:ascii="Arial" w:hAnsi="Arial"/>
          <w:sz w:val="22"/>
          <w:szCs w:val="22"/>
          <w:lang w:val="pl-PL"/>
        </w:rPr>
        <w:t>e</w:t>
      </w:r>
      <w:r>
        <w:rPr>
          <w:rFonts w:cs="Arial" w:ascii="Arial" w:hAnsi="Arial"/>
          <w:sz w:val="22"/>
          <w:szCs w:val="22"/>
          <w:lang w:val="pl-PL"/>
        </w:rPr>
        <w:t xml:space="preserve"> </w:t>
      </w:r>
      <w:r>
        <w:rPr>
          <w:rFonts w:cs="Arial" w:ascii="Arial" w:hAnsi="Arial"/>
          <w:i/>
          <w:sz w:val="22"/>
          <w:szCs w:val="22"/>
          <w:lang w:val="pl-PL"/>
        </w:rPr>
        <w:t>Burkholderia gladioli</w:t>
      </w:r>
      <w:r>
        <w:rPr>
          <w:rFonts w:cs="Arial" w:ascii="Arial" w:hAnsi="Arial"/>
          <w:sz w:val="22"/>
          <w:szCs w:val="22"/>
          <w:lang w:val="pl-PL"/>
        </w:rPr>
        <w:t xml:space="preserve"> </w:t>
      </w:r>
      <w:r>
        <w:rPr>
          <w:rFonts w:cs="Arial" w:ascii="Arial" w:hAnsi="Arial"/>
          <w:i/>
          <w:sz w:val="22"/>
          <w:szCs w:val="22"/>
          <w:lang w:val="pl-PL"/>
        </w:rPr>
        <w:t>cocovenenans</w:t>
      </w:r>
      <w:r>
        <w:rPr>
          <w:rFonts w:cs="Arial" w:ascii="Arial" w:hAnsi="Arial"/>
          <w:sz w:val="22"/>
          <w:szCs w:val="22"/>
          <w:lang w:val="pl-PL"/>
        </w:rPr>
        <w:t xml:space="preserve">. </w:t>
      </w:r>
      <w:r>
        <w:rPr>
          <w:rFonts w:cs="Arial" w:ascii="Arial" w:hAnsi="Arial"/>
          <w:sz w:val="22"/>
          <w:szCs w:val="22"/>
          <w:lang w:val="pl-PL"/>
        </w:rPr>
        <w:t>Część białka</w:t>
      </w:r>
      <w:r>
        <w:rPr>
          <w:rFonts w:cs="Arial" w:ascii="Arial" w:hAnsi="Arial"/>
          <w:sz w:val="22"/>
          <w:szCs w:val="22"/>
          <w:lang w:val="pl-PL"/>
        </w:rPr>
        <w:t xml:space="preserve"> cytopla</w:t>
      </w:r>
      <w:r>
        <w:rPr>
          <w:rFonts w:cs="Arial" w:ascii="Arial" w:hAnsi="Arial"/>
          <w:sz w:val="22"/>
          <w:szCs w:val="22"/>
          <w:lang w:val="pl-PL"/>
        </w:rPr>
        <w:t>z</w:t>
      </w:r>
      <w:r>
        <w:rPr>
          <w:rFonts w:cs="Arial" w:ascii="Arial" w:hAnsi="Arial"/>
          <w:sz w:val="22"/>
          <w:szCs w:val="22"/>
          <w:lang w:val="pl-PL"/>
        </w:rPr>
        <w:t>m</w:t>
      </w:r>
      <w:r>
        <w:rPr>
          <w:rFonts w:cs="Arial" w:ascii="Arial" w:hAnsi="Arial"/>
          <w:sz w:val="22"/>
          <w:szCs w:val="22"/>
          <w:lang w:val="pl-PL"/>
        </w:rPr>
        <w:t>atyczna</w:t>
      </w:r>
      <w:r>
        <w:rPr>
          <w:rFonts w:cs="Arial" w:ascii="Arial" w:hAnsi="Arial"/>
          <w:sz w:val="22"/>
          <w:szCs w:val="22"/>
          <w:lang w:val="pl-PL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zawiera</w:t>
      </w:r>
      <w:r>
        <w:rPr>
          <w:rFonts w:cs="Arial" w:ascii="Arial" w:hAnsi="Arial"/>
          <w:sz w:val="22"/>
          <w:szCs w:val="22"/>
          <w:lang w:val="pl-PL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 xml:space="preserve">liczne </w:t>
      </w:r>
      <w:r>
        <w:rPr>
          <w:rFonts w:cs="Arial" w:ascii="Arial" w:hAnsi="Arial"/>
          <w:sz w:val="22"/>
          <w:szCs w:val="22"/>
          <w:lang w:val="pl-PL"/>
        </w:rPr>
        <w:t>hydro</w:t>
      </w:r>
      <w:r>
        <w:rPr>
          <w:rFonts w:cs="Arial" w:ascii="Arial" w:hAnsi="Arial"/>
          <w:sz w:val="22"/>
          <w:szCs w:val="22"/>
          <w:lang w:val="pl-PL"/>
        </w:rPr>
        <w:t>f</w:t>
      </w:r>
      <w:r>
        <w:rPr>
          <w:rFonts w:cs="Arial" w:ascii="Arial" w:hAnsi="Arial"/>
          <w:sz w:val="22"/>
          <w:szCs w:val="22"/>
          <w:lang w:val="pl-PL"/>
        </w:rPr>
        <w:t>ob</w:t>
      </w:r>
      <w:r>
        <w:rPr>
          <w:rFonts w:cs="Arial" w:ascii="Arial" w:hAnsi="Arial"/>
          <w:sz w:val="22"/>
          <w:szCs w:val="22"/>
          <w:lang w:val="pl-PL"/>
        </w:rPr>
        <w:t>owe obszary konserwatywne oraz</w:t>
      </w:r>
      <w:r>
        <w:rPr>
          <w:rFonts w:cs="Arial" w:ascii="Arial" w:hAnsi="Arial"/>
          <w:sz w:val="22"/>
          <w:szCs w:val="22"/>
          <w:lang w:val="pl-PL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sieć mostków solnych</w:t>
      </w:r>
      <w:r>
        <w:rPr>
          <w:rFonts w:cs="Arial" w:ascii="Arial" w:hAnsi="Arial"/>
          <w:sz w:val="22"/>
          <w:szCs w:val="22"/>
          <w:lang w:val="pl-PL"/>
        </w:rPr>
        <w:t xml:space="preserve">. </w:t>
      </w:r>
      <w:r>
        <w:rPr>
          <w:rFonts w:cs="Arial" w:ascii="Arial" w:hAnsi="Arial"/>
          <w:sz w:val="22"/>
          <w:szCs w:val="22"/>
          <w:lang w:val="pl-PL"/>
        </w:rPr>
        <w:t>Aminokwasy o małych łańcuchach bocznych (w tym glicyna) wspomagają tworzenie się struktury fragmentów helikalnych</w:t>
      </w:r>
      <w:r>
        <w:rPr>
          <w:rFonts w:cs="Arial" w:ascii="Arial" w:hAnsi="Arial"/>
          <w:sz w:val="22"/>
          <w:szCs w:val="22"/>
          <w:lang w:val="pl-PL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po stronie</w:t>
      </w:r>
      <w:r>
        <w:rPr>
          <w:rFonts w:cs="Arial" w:ascii="Arial" w:hAnsi="Arial"/>
          <w:sz w:val="22"/>
          <w:szCs w:val="22"/>
          <w:lang w:val="pl-PL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macierzy mitochondrialnej</w:t>
      </w:r>
      <w:r>
        <w:rPr>
          <w:rFonts w:cs="Arial" w:ascii="Arial" w:hAnsi="Arial"/>
          <w:sz w:val="22"/>
          <w:szCs w:val="22"/>
          <w:lang w:val="pl-PL"/>
        </w:rPr>
        <w:t xml:space="preserve">. </w:t>
      </w:r>
      <w:r>
        <w:rPr>
          <w:rFonts w:cs="Arial" w:ascii="Arial" w:hAnsi="Arial"/>
          <w:sz w:val="22"/>
          <w:szCs w:val="22"/>
          <w:lang w:val="pl-PL"/>
        </w:rPr>
        <w:t>Kwas bong-krekowy dezaktywuje enzym</w:t>
      </w:r>
      <w:r>
        <w:rPr>
          <w:rFonts w:cs="Arial" w:ascii="Arial" w:hAnsi="Arial"/>
          <w:sz w:val="22"/>
          <w:szCs w:val="22"/>
          <w:lang w:val="pl-PL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poprzez zablokowanie jego struktury w ułożeniu otwartym ku macierzy mitochondrialnej</w:t>
      </w:r>
      <w:r>
        <w:rPr>
          <w:rFonts w:cs="Arial" w:ascii="Arial" w:hAnsi="Arial"/>
          <w:sz w:val="22"/>
          <w:szCs w:val="22"/>
          <w:lang w:val="pl-PL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 xml:space="preserve">i brak możliwości przejścia do formy otwartej ku cytoplazmie </w:t>
      </w:r>
      <w:r>
        <w:rPr>
          <w:rFonts w:cs="Arial" w:ascii="Arial" w:hAnsi="Arial"/>
          <w:sz w:val="22"/>
          <w:szCs w:val="22"/>
          <w:lang w:val="pl-PL"/>
        </w:rPr>
        <w:t>[</w:t>
      </w:r>
      <w:r>
        <w:rPr>
          <w:rFonts w:cs="Arial" w:ascii="Arial" w:hAnsi="Arial"/>
          <w:sz w:val="22"/>
          <w:szCs w:val="22"/>
          <w:lang w:val="pl-PL"/>
        </w:rPr>
        <w:t>1</w:t>
      </w:r>
      <w:r>
        <w:rPr>
          <w:rFonts w:cs="Arial" w:ascii="Arial" w:hAnsi="Arial"/>
          <w:sz w:val="22"/>
          <w:szCs w:val="22"/>
          <w:lang w:val="pl-PL"/>
        </w:rPr>
        <w:t xml:space="preserve">]. </w:t>
      </w:r>
      <w:r>
        <w:rPr>
          <w:rFonts w:cs="Arial" w:ascii="Arial" w:hAnsi="Arial"/>
          <w:sz w:val="22"/>
          <w:szCs w:val="22"/>
          <w:lang w:val="pl-PL"/>
        </w:rPr>
        <w:t>Oddziaływania białka z inhibitorem opisane są przede wszystkim za pomocą dynamiki molekularnej (MD) z klasycznymi polami siłowymi; badania poszerzone zostaną o opis kwantowomechaniczny układu ligand (inhibitor) – cząsteczki wody</w:t>
      </w:r>
      <w:r>
        <w:rPr>
          <w:rFonts w:cs="Arial" w:ascii="Arial" w:hAnsi="Arial"/>
          <w:sz w:val="22"/>
          <w:szCs w:val="22"/>
          <w:lang w:val="pl-PL"/>
        </w:rPr>
        <w:t>.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ab/>
      </w:r>
      <w:r>
        <w:rPr>
          <w:rFonts w:cs="Arial" w:ascii="Arial" w:hAnsi="Arial"/>
          <w:sz w:val="22"/>
          <w:szCs w:val="22"/>
          <w:lang w:val="pl-PL"/>
        </w:rPr>
        <w:t>Drugi przykład to</w:t>
      </w:r>
      <w:r>
        <w:rPr>
          <w:rFonts w:cs="Arial" w:ascii="Arial" w:hAnsi="Arial"/>
          <w:sz w:val="22"/>
          <w:szCs w:val="22"/>
          <w:lang w:val="pl-PL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próba opisu białek termofilnych</w:t>
      </w:r>
      <w:r>
        <w:rPr>
          <w:rFonts w:cs="Arial" w:ascii="Arial" w:hAnsi="Arial"/>
          <w:sz w:val="22"/>
          <w:szCs w:val="22"/>
          <w:lang w:val="pl-PL"/>
        </w:rPr>
        <w:t xml:space="preserve">, </w:t>
      </w:r>
      <w:r>
        <w:rPr>
          <w:rFonts w:cs="Arial" w:ascii="Arial" w:hAnsi="Arial"/>
          <w:sz w:val="22"/>
          <w:szCs w:val="22"/>
          <w:lang w:val="pl-PL"/>
        </w:rPr>
        <w:t>które są obecne w organizmach zdolnych</w:t>
      </w:r>
      <w:r>
        <w:rPr>
          <w:rFonts w:cs="Arial" w:ascii="Arial" w:hAnsi="Arial"/>
          <w:sz w:val="22"/>
          <w:szCs w:val="22"/>
          <w:lang w:val="pl-PL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przetrzymać temperaturę wrzącej wody czy warunki panujące przy oceanicznych kominach</w:t>
      </w:r>
      <w:r>
        <w:rPr>
          <w:rFonts w:cs="Arial" w:ascii="Arial" w:hAnsi="Arial"/>
          <w:sz w:val="22"/>
          <w:szCs w:val="22"/>
          <w:lang w:val="pl-PL"/>
        </w:rPr>
        <w:t xml:space="preserve"> hydrotermal</w:t>
      </w:r>
      <w:r>
        <w:rPr>
          <w:rFonts w:cs="Arial" w:ascii="Arial" w:hAnsi="Arial"/>
          <w:sz w:val="22"/>
          <w:szCs w:val="22"/>
          <w:lang w:val="pl-PL"/>
        </w:rPr>
        <w:t>nych</w:t>
      </w:r>
      <w:r>
        <w:rPr>
          <w:rFonts w:cs="Arial" w:ascii="Arial" w:hAnsi="Arial"/>
          <w:sz w:val="22"/>
          <w:szCs w:val="22"/>
          <w:lang w:val="pl-PL"/>
        </w:rPr>
        <w:t xml:space="preserve">. </w:t>
      </w:r>
      <w:r>
        <w:rPr>
          <w:rFonts w:cs="Arial" w:ascii="Arial" w:hAnsi="Arial"/>
          <w:sz w:val="22"/>
          <w:szCs w:val="22"/>
          <w:lang w:val="pl-PL"/>
        </w:rPr>
        <w:t>Wyjątkowa stabilność białek termofilnych ma wiele przyczyn. Aminokwasy obdarzone ładunkiem, znacznie częstsze u organizmów termofilnych niż mezo-filnych, tworzą</w:t>
      </w:r>
      <w:r>
        <w:rPr>
          <w:rFonts w:cs="Arial" w:ascii="Arial" w:hAnsi="Arial"/>
          <w:sz w:val="22"/>
          <w:szCs w:val="22"/>
          <w:lang w:val="pl-PL"/>
        </w:rPr>
        <w:t xml:space="preserve"> „</w:t>
      </w:r>
      <w:r>
        <w:rPr>
          <w:rFonts w:cs="Arial" w:ascii="Arial" w:hAnsi="Arial"/>
          <w:sz w:val="22"/>
          <w:szCs w:val="22"/>
          <w:lang w:val="pl-PL"/>
        </w:rPr>
        <w:t>mostki solne” łączące sąsiednie helisy</w:t>
      </w:r>
      <w:r>
        <w:rPr>
          <w:rFonts w:cs="Arial" w:ascii="Arial" w:hAnsi="Arial"/>
          <w:sz w:val="22"/>
          <w:szCs w:val="22"/>
          <w:lang w:val="pl-PL"/>
        </w:rPr>
        <w:t xml:space="preserve"> [</w:t>
      </w:r>
      <w:r>
        <w:rPr>
          <w:rFonts w:cs="Arial" w:ascii="Arial" w:hAnsi="Arial"/>
          <w:sz w:val="22"/>
          <w:szCs w:val="22"/>
          <w:lang w:val="pl-PL"/>
        </w:rPr>
        <w:t>2</w:t>
      </w:r>
      <w:r>
        <w:rPr>
          <w:rFonts w:cs="Arial" w:ascii="Arial" w:hAnsi="Arial"/>
          <w:sz w:val="22"/>
          <w:szCs w:val="22"/>
          <w:lang w:val="pl-PL"/>
        </w:rPr>
        <w:t xml:space="preserve">]. </w:t>
      </w:r>
      <w:r>
        <w:rPr>
          <w:rFonts w:cs="Arial" w:ascii="Arial" w:hAnsi="Arial"/>
          <w:sz w:val="22"/>
          <w:szCs w:val="22"/>
          <w:lang w:val="pl-PL"/>
        </w:rPr>
        <w:t>Wykład omawia porównawcze badania</w:t>
      </w:r>
      <w:r>
        <w:rPr>
          <w:rFonts w:cs="Arial" w:ascii="Arial" w:hAnsi="Arial"/>
          <w:sz w:val="22"/>
          <w:szCs w:val="22"/>
          <w:lang w:val="pl-PL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dwóch pokrew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nych</w:t>
      </w:r>
      <w:r>
        <w:rPr>
          <w:rFonts w:cs="Arial" w:ascii="Arial" w:hAnsi="Arial"/>
          <w:sz w:val="22"/>
          <w:szCs w:val="22"/>
          <w:lang w:val="pl-PL"/>
        </w:rPr>
        <w:t xml:space="preserve"> białek wiążących rybozę – z organizmu termofilnego, czyli</w:t>
      </w:r>
      <w:r>
        <w:rPr>
          <w:rFonts w:cs="Arial" w:ascii="Arial" w:hAnsi="Arial"/>
          <w:sz w:val="22"/>
          <w:szCs w:val="22"/>
          <w:lang w:val="pl-PL"/>
        </w:rPr>
        <w:t xml:space="preserve"> </w:t>
      </w:r>
      <w:r>
        <w:rPr>
          <w:rFonts w:cs="Arial" w:ascii="Arial" w:hAnsi="Arial"/>
          <w:i/>
          <w:sz w:val="22"/>
          <w:szCs w:val="22"/>
          <w:lang w:val="pl-PL"/>
        </w:rPr>
        <w:t>Thermoanaerobacter tengcongensis</w:t>
      </w:r>
      <w:r>
        <w:rPr>
          <w:rFonts w:cs="Arial" w:ascii="Arial" w:hAnsi="Arial"/>
          <w:i w:val="false"/>
          <w:iCs w:val="false"/>
          <w:sz w:val="22"/>
          <w:szCs w:val="22"/>
          <w:lang w:val="pl-PL"/>
        </w:rPr>
        <w:t xml:space="preserve">, </w:t>
      </w:r>
      <w:r>
        <w:rPr>
          <w:rFonts w:cs="Arial" w:ascii="Arial" w:hAnsi="Arial"/>
          <w:i w:val="false"/>
          <w:iCs w:val="false"/>
          <w:sz w:val="22"/>
          <w:szCs w:val="22"/>
          <w:lang w:val="pl-PL"/>
        </w:rPr>
        <w:t>oraz z mezofilnej bakterii</w:t>
      </w:r>
      <w:r>
        <w:rPr>
          <w:rFonts w:cs="Arial" w:ascii="Arial" w:hAnsi="Arial"/>
          <w:sz w:val="22"/>
          <w:szCs w:val="22"/>
          <w:lang w:val="pl-PL"/>
        </w:rPr>
        <w:t xml:space="preserve"> </w:t>
      </w:r>
      <w:r>
        <w:rPr>
          <w:rFonts w:cs="Arial" w:ascii="Arial" w:hAnsi="Arial"/>
          <w:i/>
          <w:sz w:val="22"/>
          <w:szCs w:val="22"/>
          <w:lang w:val="pl-PL"/>
        </w:rPr>
        <w:t>Escherichia coli.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Jest to rozszerzenie poprzednich badań </w:t>
      </w:r>
      <w:r>
        <w:rPr>
          <w:rFonts w:cs="Arial" w:ascii="Arial" w:hAnsi="Arial"/>
          <w:sz w:val="22"/>
          <w:szCs w:val="22"/>
          <w:lang w:val="pl-PL"/>
        </w:rPr>
        <w:t>[</w:t>
      </w:r>
      <w:r>
        <w:rPr>
          <w:rFonts w:cs="Arial" w:ascii="Arial" w:hAnsi="Arial"/>
          <w:sz w:val="22"/>
          <w:szCs w:val="22"/>
          <w:lang w:val="pl-PL"/>
        </w:rPr>
        <w:t>3</w:t>
      </w:r>
      <w:r>
        <w:rPr>
          <w:rFonts w:cs="Arial" w:ascii="Arial" w:hAnsi="Arial"/>
          <w:sz w:val="22"/>
          <w:szCs w:val="22"/>
          <w:lang w:val="pl-PL"/>
        </w:rPr>
        <w:t xml:space="preserve">] </w:t>
      </w:r>
      <w:r>
        <w:rPr>
          <w:rFonts w:cs="Arial" w:ascii="Arial" w:hAnsi="Arial"/>
          <w:sz w:val="22"/>
          <w:szCs w:val="22"/>
          <w:lang w:val="pl-PL"/>
        </w:rPr>
        <w:t>przeprowadzone dla prześledzenia</w:t>
      </w:r>
      <w:r>
        <w:rPr>
          <w:rFonts w:cs="Arial" w:ascii="Arial" w:hAnsi="Arial"/>
          <w:sz w:val="22"/>
          <w:szCs w:val="22"/>
          <w:lang w:val="pl-PL"/>
        </w:rPr>
        <w:t xml:space="preserve"> mechani</w:t>
      </w:r>
      <w:r>
        <w:rPr>
          <w:rFonts w:cs="Arial" w:ascii="Arial" w:hAnsi="Arial"/>
          <w:sz w:val="22"/>
          <w:szCs w:val="22"/>
          <w:lang w:val="pl-PL"/>
        </w:rPr>
        <w:t>z</w:t>
      </w:r>
      <w:r>
        <w:rPr>
          <w:rFonts w:cs="Arial" w:ascii="Arial" w:hAnsi="Arial"/>
          <w:sz w:val="22"/>
          <w:szCs w:val="22"/>
          <w:lang w:val="pl-PL"/>
        </w:rPr>
        <w:t>m</w:t>
      </w:r>
      <w:r>
        <w:rPr>
          <w:rFonts w:cs="Arial" w:ascii="Arial" w:hAnsi="Arial"/>
          <w:sz w:val="22"/>
          <w:szCs w:val="22"/>
          <w:lang w:val="pl-PL"/>
        </w:rPr>
        <w:t>u</w:t>
      </w:r>
      <w:r>
        <w:rPr>
          <w:rFonts w:cs="Arial" w:ascii="Arial" w:hAnsi="Arial"/>
          <w:sz w:val="22"/>
          <w:szCs w:val="22"/>
          <w:lang w:val="pl-PL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uszkodzeń strukturalnych białka</w:t>
      </w:r>
      <w:r>
        <w:rPr>
          <w:rFonts w:cs="Arial" w:ascii="Arial" w:hAnsi="Arial"/>
          <w:sz w:val="22"/>
          <w:szCs w:val="22"/>
          <w:lang w:val="pl-PL"/>
        </w:rPr>
        <w:t xml:space="preserve"> </w:t>
      </w:r>
      <w:r>
        <w:rPr>
          <w:rFonts w:cs="Arial" w:ascii="Arial" w:hAnsi="Arial"/>
          <w:i/>
          <w:sz w:val="22"/>
          <w:szCs w:val="22"/>
          <w:lang w:val="pl-PL"/>
        </w:rPr>
        <w:t>E. coli</w:t>
      </w:r>
      <w:r>
        <w:rPr>
          <w:rFonts w:cs="Arial" w:ascii="Arial" w:hAnsi="Arial"/>
          <w:sz w:val="22"/>
          <w:szCs w:val="22"/>
          <w:lang w:val="pl-PL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przy podniesionej temperaturze</w:t>
      </w:r>
      <w:r>
        <w:rPr>
          <w:rFonts w:cs="Arial" w:ascii="Arial" w:hAnsi="Arial"/>
          <w:sz w:val="22"/>
          <w:szCs w:val="22"/>
          <w:lang w:val="pl-PL"/>
        </w:rPr>
        <w:t xml:space="preserve">. </w:t>
      </w:r>
      <w:r>
        <w:rPr>
          <w:rFonts w:cs="Arial" w:ascii="Arial" w:hAnsi="Arial"/>
          <w:sz w:val="22"/>
          <w:szCs w:val="22"/>
          <w:lang w:val="pl-PL"/>
        </w:rPr>
        <w:t>Podstawową metodą badawczą w tej części także była dynamika molekularna z klasycznymi polami siłowymi</w:t>
      </w:r>
      <w:r>
        <w:rPr>
          <w:rFonts w:cs="Arial" w:ascii="Arial" w:hAnsi="Arial"/>
          <w:sz w:val="22"/>
          <w:szCs w:val="22"/>
          <w:lang w:val="pl-PL"/>
        </w:rPr>
        <w:t>.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ab/>
      </w:r>
      <w:r>
        <w:rPr>
          <w:rFonts w:cs="Arial" w:ascii="Arial" w:hAnsi="Arial"/>
          <w:sz w:val="22"/>
          <w:szCs w:val="22"/>
          <w:lang w:val="pl-PL"/>
        </w:rPr>
        <w:t>Badania obliczeniowe przedstawione w wykładzie były możliwe dzięki wykorzystaniu następujących programów</w:t>
      </w:r>
      <w:r>
        <w:rPr>
          <w:rFonts w:cs="Arial" w:ascii="Arial" w:hAnsi="Arial"/>
          <w:sz w:val="22"/>
          <w:szCs w:val="22"/>
          <w:lang w:val="pl-PL"/>
        </w:rPr>
        <w:t>: AMBER</w:t>
      </w:r>
      <w:r>
        <w:rPr>
          <w:rFonts w:cs="Arial" w:ascii="Arial" w:hAnsi="Arial"/>
          <w:sz w:val="22"/>
          <w:szCs w:val="22"/>
          <w:lang w:val="pl-PL"/>
        </w:rPr>
        <w:t>22</w:t>
      </w:r>
      <w:r>
        <w:rPr>
          <w:rFonts w:cs="Arial" w:ascii="Arial" w:hAnsi="Arial"/>
          <w:sz w:val="22"/>
          <w:szCs w:val="22"/>
          <w:lang w:val="pl-PL"/>
        </w:rPr>
        <w:t xml:space="preserve">/AmberTools </w:t>
      </w:r>
      <w:r>
        <w:rPr>
          <w:rFonts w:cs="Arial" w:ascii="Arial" w:hAnsi="Arial"/>
          <w:sz w:val="22"/>
          <w:szCs w:val="22"/>
          <w:lang w:val="pl-PL"/>
        </w:rPr>
        <w:t>dla symulacji klasyczną dynamiką molekularną</w:t>
      </w:r>
      <w:r>
        <w:rPr>
          <w:rFonts w:cs="Arial" w:ascii="Arial" w:hAnsi="Arial"/>
          <w:sz w:val="22"/>
          <w:szCs w:val="22"/>
          <w:lang w:val="pl-PL"/>
        </w:rPr>
        <w:t xml:space="preserve"> (MD), ORCA </w:t>
      </w:r>
      <w:r>
        <w:rPr>
          <w:rFonts w:cs="Arial" w:ascii="Arial" w:hAnsi="Arial"/>
          <w:sz w:val="22"/>
          <w:szCs w:val="22"/>
          <w:lang w:val="pl-PL"/>
        </w:rPr>
        <w:t>5.0.4</w:t>
      </w:r>
      <w:r>
        <w:rPr>
          <w:rFonts w:cs="Arial" w:ascii="Arial" w:hAnsi="Arial"/>
          <w:sz w:val="22"/>
          <w:szCs w:val="22"/>
          <w:lang w:val="pl-PL"/>
        </w:rPr>
        <w:t xml:space="preserve">, PSI4 </w:t>
      </w:r>
      <w:r>
        <w:rPr>
          <w:rFonts w:cs="Arial" w:ascii="Arial" w:hAnsi="Arial"/>
          <w:sz w:val="22"/>
          <w:szCs w:val="22"/>
          <w:lang w:val="pl-PL"/>
        </w:rPr>
        <w:t>1.8 oraz</w:t>
      </w:r>
      <w:r>
        <w:rPr>
          <w:rFonts w:cs="Arial" w:ascii="Arial" w:hAnsi="Arial"/>
          <w:sz w:val="22"/>
          <w:szCs w:val="22"/>
          <w:lang w:val="pl-PL"/>
        </w:rPr>
        <w:t xml:space="preserve"> AimALL </w:t>
      </w:r>
      <w:r>
        <w:rPr>
          <w:rFonts w:cs="Arial" w:ascii="Arial" w:hAnsi="Arial"/>
          <w:sz w:val="22"/>
          <w:szCs w:val="22"/>
          <w:lang w:val="pl-PL"/>
        </w:rPr>
        <w:t>w obliczeniach kwantowo-chemicznych,</w:t>
      </w:r>
      <w:r>
        <w:rPr>
          <w:rFonts w:cs="Arial" w:ascii="Arial" w:hAnsi="Arial"/>
          <w:sz w:val="22"/>
          <w:szCs w:val="22"/>
          <w:lang w:val="pl-PL"/>
        </w:rPr>
        <w:t xml:space="preserve"> VMD </w:t>
      </w:r>
      <w:r>
        <w:rPr>
          <w:rFonts w:cs="Arial" w:ascii="Arial" w:hAnsi="Arial"/>
          <w:sz w:val="22"/>
          <w:szCs w:val="22"/>
          <w:lang w:val="pl-PL"/>
        </w:rPr>
        <w:t>1.9.3 przy</w:t>
      </w:r>
      <w:r>
        <w:rPr>
          <w:rFonts w:cs="Arial" w:ascii="Arial" w:hAnsi="Arial"/>
          <w:sz w:val="22"/>
          <w:szCs w:val="22"/>
          <w:lang w:val="pl-PL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graficznej analizie wyników</w:t>
      </w:r>
      <w:r>
        <w:rPr>
          <w:rFonts w:cs="Arial" w:ascii="Arial" w:hAnsi="Arial"/>
          <w:sz w:val="22"/>
          <w:szCs w:val="22"/>
          <w:lang w:val="pl-PL"/>
        </w:rPr>
        <w:t xml:space="preserve">. </w:t>
      </w:r>
      <w:r>
        <w:rPr>
          <w:rFonts w:cs="Arial" w:ascii="Arial" w:hAnsi="Arial"/>
          <w:sz w:val="22"/>
          <w:szCs w:val="22"/>
          <w:lang w:val="pl-PL"/>
        </w:rPr>
        <w:t>Bardziej szczegółowe omówienie metodologii zamieszczono w treści wykładu.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jc w:val="both"/>
        <w:rPr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  <w:t>Podziękowania</w:t>
      </w:r>
      <w:r>
        <w:rPr>
          <w:rFonts w:cs="Arial" w:ascii="Arial" w:hAnsi="Arial"/>
          <w:sz w:val="20"/>
          <w:szCs w:val="20"/>
          <w:lang w:val="pl-PL"/>
        </w:rPr>
        <w:t xml:space="preserve">: </w:t>
      </w:r>
      <w:r>
        <w:rPr>
          <w:rFonts w:cs="Arial" w:ascii="Arial" w:hAnsi="Arial"/>
          <w:sz w:val="20"/>
          <w:szCs w:val="20"/>
          <w:lang w:val="pl-PL"/>
        </w:rPr>
        <w:t>Wymienione poniżej Centra Obliczeniowe udostępniły swoje zasoby</w:t>
      </w:r>
      <w:r>
        <w:rPr>
          <w:rFonts w:cs="Arial" w:ascii="Arial" w:hAnsi="Arial"/>
          <w:sz w:val="20"/>
          <w:szCs w:val="20"/>
          <w:lang w:val="pl-PL"/>
        </w:rPr>
        <w:t xml:space="preserve"> CPU </w:t>
      </w:r>
      <w:r>
        <w:rPr>
          <w:rFonts w:cs="Arial" w:ascii="Arial" w:hAnsi="Arial"/>
          <w:sz w:val="20"/>
          <w:szCs w:val="20"/>
          <w:lang w:val="pl-PL"/>
        </w:rPr>
        <w:t>na potrzeby przedstawionych badań</w:t>
      </w:r>
      <w:r>
        <w:rPr>
          <w:rFonts w:cs="Arial" w:ascii="Arial" w:hAnsi="Arial"/>
          <w:sz w:val="20"/>
          <w:szCs w:val="20"/>
          <w:lang w:val="pl-PL"/>
        </w:rPr>
        <w:t>: Wrocław</w:t>
      </w:r>
      <w:r>
        <w:rPr>
          <w:rFonts w:cs="Arial" w:ascii="Arial" w:hAnsi="Arial"/>
          <w:sz w:val="20"/>
          <w:szCs w:val="20"/>
          <w:lang w:val="pl-PL"/>
        </w:rPr>
        <w:t>skie</w:t>
      </w:r>
      <w:r>
        <w:rPr>
          <w:rFonts w:cs="Arial" w:ascii="Arial" w:hAnsi="Arial"/>
          <w:sz w:val="20"/>
          <w:szCs w:val="20"/>
          <w:lang w:val="pl-PL"/>
        </w:rPr>
        <w:t xml:space="preserve"> Centr</w:t>
      </w:r>
      <w:r>
        <w:rPr>
          <w:rFonts w:cs="Arial" w:ascii="Arial" w:hAnsi="Arial"/>
          <w:sz w:val="20"/>
          <w:szCs w:val="20"/>
          <w:lang w:val="pl-PL"/>
        </w:rPr>
        <w:t>um</w:t>
      </w:r>
      <w:r>
        <w:rPr>
          <w:rFonts w:cs="Arial" w:ascii="Arial" w:hAnsi="Arial"/>
          <w:sz w:val="20"/>
          <w:szCs w:val="20"/>
          <w:lang w:val="pl-PL"/>
        </w:rPr>
        <w:t xml:space="preserve"> </w:t>
      </w:r>
      <w:r>
        <w:rPr>
          <w:rFonts w:cs="Arial" w:ascii="Arial" w:hAnsi="Arial"/>
          <w:sz w:val="20"/>
          <w:szCs w:val="20"/>
          <w:lang w:val="pl-PL"/>
        </w:rPr>
        <w:t>Sieciowo-</w:t>
      </w:r>
      <w:r>
        <w:rPr>
          <w:rFonts w:cs="Arial" w:ascii="Arial" w:hAnsi="Arial"/>
          <w:sz w:val="20"/>
          <w:szCs w:val="20"/>
          <w:lang w:val="pl-PL"/>
        </w:rPr>
        <w:t>Super</w:t>
      </w:r>
      <w:r>
        <w:rPr>
          <w:rFonts w:cs="Arial" w:ascii="Arial" w:hAnsi="Arial"/>
          <w:sz w:val="20"/>
          <w:szCs w:val="20"/>
          <w:lang w:val="pl-PL"/>
        </w:rPr>
        <w:t>k</w:t>
      </w:r>
      <w:r>
        <w:rPr>
          <w:rFonts w:cs="Arial" w:ascii="Arial" w:hAnsi="Arial"/>
          <w:sz w:val="20"/>
          <w:szCs w:val="20"/>
          <w:lang w:val="pl-PL"/>
        </w:rPr>
        <w:t>omput</w:t>
      </w:r>
      <w:r>
        <w:rPr>
          <w:rFonts w:cs="Arial" w:ascii="Arial" w:hAnsi="Arial"/>
          <w:sz w:val="20"/>
          <w:szCs w:val="20"/>
          <w:lang w:val="pl-PL"/>
        </w:rPr>
        <w:t>erowe</w:t>
      </w:r>
      <w:r>
        <w:rPr>
          <w:rFonts w:cs="Arial" w:ascii="Arial" w:hAnsi="Arial"/>
          <w:sz w:val="20"/>
          <w:szCs w:val="20"/>
          <w:lang w:val="pl-PL"/>
        </w:rPr>
        <w:t xml:space="preserve"> (WCSS), A</w:t>
      </w:r>
      <w:r>
        <w:rPr>
          <w:rFonts w:cs="Arial" w:ascii="Arial" w:hAnsi="Arial"/>
          <w:sz w:val="20"/>
          <w:szCs w:val="20"/>
          <w:lang w:val="pl-PL"/>
        </w:rPr>
        <w:t>k</w:t>
      </w:r>
      <w:r>
        <w:rPr>
          <w:rFonts w:cs="Arial" w:ascii="Arial" w:hAnsi="Arial"/>
          <w:sz w:val="20"/>
          <w:szCs w:val="20"/>
          <w:lang w:val="pl-PL"/>
        </w:rPr>
        <w:t>ademic</w:t>
      </w:r>
      <w:r>
        <w:rPr>
          <w:rFonts w:cs="Arial" w:ascii="Arial" w:hAnsi="Arial"/>
          <w:sz w:val="20"/>
          <w:szCs w:val="20"/>
          <w:lang w:val="pl-PL"/>
        </w:rPr>
        <w:t xml:space="preserve">kie </w:t>
      </w:r>
      <w:r>
        <w:rPr>
          <w:rFonts w:cs="Arial" w:ascii="Arial" w:hAnsi="Arial"/>
          <w:sz w:val="20"/>
          <w:szCs w:val="20"/>
          <w:lang w:val="pl-PL"/>
        </w:rPr>
        <w:t>Centr</w:t>
      </w:r>
      <w:r>
        <w:rPr>
          <w:rFonts w:cs="Arial" w:ascii="Arial" w:hAnsi="Arial"/>
          <w:sz w:val="20"/>
          <w:szCs w:val="20"/>
          <w:lang w:val="pl-PL"/>
        </w:rPr>
        <w:t>um</w:t>
      </w:r>
      <w:r>
        <w:rPr>
          <w:rFonts w:cs="Arial" w:ascii="Arial" w:hAnsi="Arial"/>
          <w:sz w:val="20"/>
          <w:szCs w:val="20"/>
          <w:lang w:val="pl-PL"/>
        </w:rPr>
        <w:t xml:space="preserve"> </w:t>
      </w:r>
      <w:r>
        <w:rPr>
          <w:rFonts w:cs="Arial" w:ascii="Arial" w:hAnsi="Arial"/>
          <w:sz w:val="20"/>
          <w:szCs w:val="20"/>
          <w:lang w:val="pl-PL"/>
        </w:rPr>
        <w:t xml:space="preserve">Komputerowe </w:t>
      </w:r>
      <w:r>
        <w:rPr>
          <w:rFonts w:cs="Arial" w:ascii="Arial" w:hAnsi="Arial"/>
          <w:sz w:val="20"/>
          <w:szCs w:val="20"/>
          <w:lang w:val="pl-PL"/>
        </w:rPr>
        <w:t xml:space="preserve">Cyfronet AGH (ARES – </w:t>
      </w:r>
      <w:r>
        <w:rPr>
          <w:rFonts w:cs="Arial" w:ascii="Arial" w:hAnsi="Arial"/>
          <w:sz w:val="20"/>
          <w:szCs w:val="20"/>
          <w:lang w:val="pl-PL"/>
        </w:rPr>
        <w:t>w ramach inicjatywy</w:t>
      </w:r>
      <w:r>
        <w:rPr>
          <w:rFonts w:cs="Arial" w:ascii="Arial" w:hAnsi="Arial"/>
          <w:sz w:val="20"/>
          <w:szCs w:val="20"/>
          <w:lang w:val="pl-PL"/>
        </w:rPr>
        <w:t xml:space="preserve"> PLGrid), LUMI Consortium (LUMI CSC Kajaani, Finland</w:t>
      </w:r>
      <w:r>
        <w:rPr>
          <w:rFonts w:cs="Arial" w:ascii="Arial" w:hAnsi="Arial"/>
          <w:sz w:val="20"/>
          <w:szCs w:val="20"/>
          <w:lang w:val="pl-PL"/>
        </w:rPr>
        <w:t>ia</w:t>
      </w:r>
      <w:bookmarkStart w:id="0" w:name="_GoBack"/>
      <w:bookmarkEnd w:id="0"/>
      <w:r>
        <w:rPr>
          <w:rFonts w:cs="Arial" w:ascii="Arial" w:hAnsi="Arial"/>
          <w:sz w:val="20"/>
          <w:szCs w:val="20"/>
          <w:lang w:val="pl-PL"/>
        </w:rPr>
        <w:t>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jc w:val="both"/>
        <w:rPr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  <w:t>Bibliografia</w:t>
      </w:r>
      <w:r>
        <w:rPr>
          <w:rFonts w:cs="Arial" w:ascii="Arial" w:hAnsi="Arial"/>
          <w:sz w:val="20"/>
          <w:szCs w:val="20"/>
          <w:lang w:val="pl-PL"/>
        </w:rPr>
        <w:t>:</w:t>
      </w:r>
    </w:p>
    <w:p>
      <w:pPr>
        <w:pStyle w:val="Normal"/>
        <w:spacing w:lineRule="auto" w:line="240" w:before="0" w:after="0"/>
        <w:jc w:val="both"/>
        <w:rPr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[</w:t>
      </w:r>
      <w:r>
        <w:rPr>
          <w:rFonts w:cs="Arial" w:ascii="Arial" w:hAnsi="Arial"/>
          <w:sz w:val="20"/>
          <w:szCs w:val="20"/>
          <w:lang w:val="pl-PL"/>
        </w:rPr>
        <w:t>1</w:t>
      </w:r>
      <w:r>
        <w:rPr>
          <w:rFonts w:cs="Arial" w:ascii="Arial" w:hAnsi="Arial"/>
          <w:sz w:val="20"/>
          <w:szCs w:val="20"/>
          <w:lang w:val="pl-PL"/>
        </w:rPr>
        <w:t xml:space="preserve">] J. J. Ruprecht, M. King, T.Zögg, A. A. Aleksandrova, E. Pardon, P. G. Crichton, J. Steyaert, E. R. S. Kunji, </w:t>
      </w:r>
      <w:r>
        <w:rPr>
          <w:rFonts w:cs="Arial" w:ascii="Arial" w:hAnsi="Arial"/>
          <w:i/>
          <w:iCs/>
          <w:sz w:val="20"/>
          <w:szCs w:val="20"/>
          <w:lang w:val="pl-PL"/>
        </w:rPr>
        <w:t>Cell</w:t>
      </w:r>
      <w:r>
        <w:rPr>
          <w:rFonts w:cs="Arial" w:ascii="Arial" w:hAnsi="Arial"/>
          <w:sz w:val="20"/>
          <w:szCs w:val="20"/>
          <w:lang w:val="pl-PL"/>
        </w:rPr>
        <w:t xml:space="preserve">, </w:t>
      </w:r>
      <w:r>
        <w:rPr>
          <w:rFonts w:cs="Arial" w:ascii="Arial" w:hAnsi="Arial"/>
          <w:b/>
          <w:bCs/>
          <w:sz w:val="20"/>
          <w:szCs w:val="20"/>
          <w:lang w:val="pl-PL"/>
        </w:rPr>
        <w:t>176</w:t>
      </w:r>
      <w:r>
        <w:rPr>
          <w:rFonts w:cs="Arial" w:ascii="Arial" w:hAnsi="Arial"/>
          <w:sz w:val="20"/>
          <w:szCs w:val="20"/>
          <w:lang w:val="pl-PL"/>
        </w:rPr>
        <w:t xml:space="preserve"> (2019) 435–447.</w:t>
      </w:r>
    </w:p>
    <w:p>
      <w:pPr>
        <w:pStyle w:val="Normal"/>
        <w:spacing w:lineRule="auto" w:line="240" w:before="0" w:after="0"/>
        <w:jc w:val="both"/>
        <w:rPr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[</w:t>
      </w:r>
      <w:r>
        <w:rPr>
          <w:rFonts w:cs="Arial" w:ascii="Arial" w:hAnsi="Arial"/>
          <w:sz w:val="20"/>
          <w:szCs w:val="20"/>
          <w:lang w:val="pl-PL"/>
        </w:rPr>
        <w:t>2</w:t>
      </w:r>
      <w:r>
        <w:rPr>
          <w:rFonts w:cs="Arial" w:ascii="Arial" w:hAnsi="Arial"/>
          <w:sz w:val="20"/>
          <w:szCs w:val="20"/>
          <w:lang w:val="pl-PL"/>
        </w:rPr>
        <w:t xml:space="preserve">] R. Das, M. Gerstein, </w:t>
      </w:r>
      <w:r>
        <w:rPr>
          <w:rFonts w:cs="Arial" w:ascii="Arial" w:hAnsi="Arial"/>
          <w:i/>
          <w:iCs/>
          <w:sz w:val="20"/>
          <w:szCs w:val="20"/>
          <w:lang w:val="pl-PL"/>
        </w:rPr>
        <w:t>Funct. Integr. Genomics</w:t>
      </w:r>
      <w:r>
        <w:rPr>
          <w:rFonts w:cs="Arial" w:ascii="Arial" w:hAnsi="Arial"/>
          <w:sz w:val="20"/>
          <w:szCs w:val="20"/>
          <w:lang w:val="pl-PL"/>
        </w:rPr>
        <w:t xml:space="preserve">, </w:t>
      </w:r>
      <w:r>
        <w:rPr>
          <w:rFonts w:cs="Arial" w:ascii="Arial" w:hAnsi="Arial"/>
          <w:b/>
          <w:bCs/>
          <w:sz w:val="20"/>
          <w:szCs w:val="20"/>
          <w:lang w:val="pl-PL"/>
        </w:rPr>
        <w:t>1</w:t>
      </w:r>
      <w:r>
        <w:rPr>
          <w:rFonts w:cs="Arial" w:ascii="Arial" w:hAnsi="Arial"/>
          <w:sz w:val="20"/>
          <w:szCs w:val="20"/>
          <w:lang w:val="pl-PL"/>
        </w:rPr>
        <w:t xml:space="preserve"> (2000) 76–88.</w:t>
      </w:r>
    </w:p>
    <w:p>
      <w:pPr>
        <w:pStyle w:val="Normal"/>
        <w:spacing w:lineRule="auto" w:line="240" w:before="0" w:after="0"/>
        <w:jc w:val="both"/>
        <w:rPr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[</w:t>
      </w:r>
      <w:r>
        <w:rPr>
          <w:rFonts w:cs="Arial" w:ascii="Arial" w:hAnsi="Arial"/>
          <w:sz w:val="20"/>
          <w:szCs w:val="20"/>
          <w:lang w:val="pl-PL"/>
        </w:rPr>
        <w:t>3</w:t>
      </w:r>
      <w:r>
        <w:rPr>
          <w:rFonts w:cs="Arial" w:ascii="Arial" w:hAnsi="Arial"/>
          <w:sz w:val="20"/>
          <w:szCs w:val="20"/>
          <w:lang w:val="pl-PL"/>
        </w:rPr>
        <w:t xml:space="preserve">] X. Feng, X. Zhao, H. Yu, T. Sun, X Huang, </w:t>
      </w:r>
      <w:r>
        <w:rPr>
          <w:rFonts w:cs="Arial" w:ascii="Arial" w:hAnsi="Arial"/>
          <w:i/>
          <w:iCs/>
          <w:sz w:val="20"/>
          <w:szCs w:val="20"/>
          <w:lang w:val="pl-PL"/>
        </w:rPr>
        <w:t>J. Biomol. Struct. Dyn</w:t>
      </w:r>
      <w:r>
        <w:rPr>
          <w:rFonts w:cs="Arial" w:ascii="Arial" w:hAnsi="Arial"/>
          <w:sz w:val="20"/>
          <w:szCs w:val="20"/>
          <w:lang w:val="pl-PL"/>
        </w:rPr>
        <w:t xml:space="preserve">., </w:t>
      </w:r>
      <w:r>
        <w:rPr>
          <w:rFonts w:cs="Arial" w:ascii="Arial" w:hAnsi="Arial"/>
          <w:b/>
          <w:bCs/>
          <w:sz w:val="20"/>
          <w:szCs w:val="20"/>
          <w:lang w:val="pl-PL"/>
        </w:rPr>
        <w:t>31</w:t>
      </w:r>
      <w:r>
        <w:rPr>
          <w:rFonts w:cs="Arial" w:ascii="Arial" w:hAnsi="Arial"/>
          <w:sz w:val="20"/>
          <w:szCs w:val="20"/>
          <w:lang w:val="pl-PL"/>
        </w:rPr>
        <w:t xml:space="preserve"> (2013), 1086–1100.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lang w:val="pl-PL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2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Application>LibreOffice/7.3.7.2$Linux_X86_64 LibreOffice_project/30$Build-2</Application>
  <AppVersion>15.0000</AppVersion>
  <Pages>1</Pages>
  <Words>435</Words>
  <Characters>3102</Characters>
  <CharactersWithSpaces>3527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2023-04-18T21:48:00Z</dcterms:created>
  <dc:creator>Jarek</dc:creator>
  <dc:description/>
  <dc:language>pl-PL</dc:language>
  <cp:lastModifiedBy/>
  <dcterms:modified xsi:type="dcterms:W3CDTF">2024-05-14T00:17:00Z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